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DC" w:rsidRPr="00254DDC" w:rsidRDefault="00254DDC" w:rsidP="00254DDC">
      <w:pPr>
        <w:pBdr>
          <w:top w:val="single" w:sz="6" w:space="5" w:color="999999"/>
          <w:left w:val="single" w:sz="6" w:space="5" w:color="999999"/>
          <w:bottom w:val="single" w:sz="6" w:space="5" w:color="999999"/>
          <w:right w:val="single" w:sz="6" w:space="5" w:color="999999"/>
        </w:pBd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5"/>
          <w:szCs w:val="25"/>
        </w:rPr>
      </w:pPr>
      <w:r w:rsidRPr="00254DDC">
        <w:rPr>
          <w:rFonts w:ascii="Arial" w:eastAsia="Times New Roman" w:hAnsi="Arial" w:cs="Arial"/>
          <w:color w:val="000000"/>
          <w:kern w:val="36"/>
          <w:sz w:val="25"/>
          <w:szCs w:val="25"/>
        </w:rPr>
        <w:t>ASTRA 6 Report Experiment7</w:t>
      </w:r>
    </w:p>
    <w:p w:rsidR="00254DDC" w:rsidRPr="00254DDC" w:rsidRDefault="00254DDC" w:rsidP="0025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90725" cy="571500"/>
            <wp:effectExtent l="19050" t="0" r="9525" b="0"/>
            <wp:docPr id="1" name="logo" descr="C:\DOCUME~1\AYRESR~1\LOCALS~1\Temp\TFN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:\DOCUME~1\AYRESR~1\LOCALS~1\Temp\TFN73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DDC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254DDC" w:rsidRPr="00254DDC" w:rsidRDefault="00254DDC" w:rsidP="00254DDC">
      <w:pPr>
        <w:spacing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File Name: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Experiment7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Collection Operator: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AYRESGPC\Ayres Research Group (AYRESGPC\Ayres Research Group (Ayres Research Group))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Processing Operator: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AYRESGPC\Ayres Research Group (Ayres Research Group) </w:t>
      </w:r>
    </w:p>
    <w:p w:rsidR="00254DDC" w:rsidRDefault="00254DDC" w:rsidP="00254DDC">
      <w:pPr>
        <w:spacing w:after="60" w:line="240" w:lineRule="auto"/>
        <w:outlineLvl w:val="2"/>
        <w:rPr>
          <w:rFonts w:ascii="Courier New" w:eastAsia="Times New Roman" w:hAnsi="Courier New" w:cs="Courier New"/>
          <w:color w:val="000000"/>
          <w:sz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Sample:</w:t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sample</w:t>
      </w:r>
    </w:p>
    <w:p w:rsid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3600" cy="424542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43600" cy="42454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43600" cy="424542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54DDC" w:rsidRPr="00254DDC" w:rsidRDefault="00254DDC" w:rsidP="00254DDC">
      <w:pPr>
        <w:keepNext/>
        <w:pBdr>
          <w:top w:val="single" w:sz="6" w:space="5" w:color="336699"/>
          <w:left w:val="single" w:sz="6" w:space="5" w:color="336699"/>
          <w:bottom w:val="single" w:sz="6" w:space="5" w:color="336699"/>
          <w:right w:val="single" w:sz="6" w:space="5" w:color="336699"/>
        </w:pBdr>
        <w:shd w:val="clear" w:color="auto" w:fill="1471A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FFFFFF"/>
          <w:sz w:val="20"/>
          <w:szCs w:val="20"/>
        </w:rPr>
        <w:t>Configuration</w:t>
      </w:r>
    </w:p>
    <w:p w:rsidR="00254DDC" w:rsidRPr="00254DDC" w:rsidRDefault="00254DDC" w:rsidP="00254DDC">
      <w:pPr>
        <w:spacing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Concentration Source: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RI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Flow Rate: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1.000 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mL</w:t>
      </w:r>
      <w:proofErr w:type="spellEnd"/>
      <w:r w:rsidRPr="00254DDC">
        <w:rPr>
          <w:rFonts w:ascii="Courier New" w:eastAsia="Times New Roman" w:hAnsi="Courier New" w:cs="Courier New"/>
          <w:color w:val="000000"/>
          <w:sz w:val="20"/>
        </w:rPr>
        <w:t>/min </w:t>
      </w:r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Light Scattering Instrument:</w:t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miniDAWN</w:t>
      </w:r>
      <w:proofErr w:type="spellEnd"/>
      <w:r w:rsidRPr="00254DDC">
        <w:rPr>
          <w:rFonts w:ascii="Courier New" w:eastAsia="Times New Roman" w:hAnsi="Courier New" w:cs="Courier New"/>
          <w:color w:val="000000"/>
          <w:sz w:val="20"/>
        </w:rPr>
        <w:t xml:space="preserve"> TREOS</w:t>
      </w:r>
    </w:p>
    <w:p w:rsidR="00254DDC" w:rsidRPr="00254DDC" w:rsidRDefault="00254DDC" w:rsidP="00254DDC">
      <w:pPr>
        <w:spacing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Cell Type: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Fused Silica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Wavelength: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656.0 nm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Calibration Constant: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6.1050×10</w:t>
      </w:r>
      <w:r w:rsidRPr="00254DDC">
        <w:rPr>
          <w:rFonts w:ascii="Courier New" w:eastAsia="Times New Roman" w:hAnsi="Courier New" w:cs="Courier New"/>
          <w:color w:val="000000"/>
          <w:sz w:val="20"/>
          <w:vertAlign w:val="superscript"/>
        </w:rPr>
        <w:t>-5</w:t>
      </w:r>
      <w:r w:rsidRPr="00254DDC">
        <w:rPr>
          <w:rFonts w:ascii="Courier New" w:eastAsia="Times New Roman" w:hAnsi="Courier New" w:cs="Courier New"/>
          <w:color w:val="000000"/>
          <w:sz w:val="20"/>
        </w:rPr>
        <w:t> 1</w:t>
      </w:r>
      <w:proofErr w:type="gramStart"/>
      <w:r w:rsidRPr="00254DDC">
        <w:rPr>
          <w:rFonts w:ascii="Courier New" w:eastAsia="Times New Roman" w:hAnsi="Courier New" w:cs="Courier New"/>
          <w:color w:val="000000"/>
          <w:sz w:val="20"/>
        </w:rPr>
        <w:t>/(</w:t>
      </w:r>
      <w:proofErr w:type="gramEnd"/>
      <w:r w:rsidRPr="00254DDC">
        <w:rPr>
          <w:rFonts w:ascii="Courier New" w:eastAsia="Times New Roman" w:hAnsi="Courier New" w:cs="Courier New"/>
          <w:color w:val="000000"/>
          <w:sz w:val="20"/>
        </w:rPr>
        <w:t>V cm) </w:t>
      </w:r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RI Instrument:</w:t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Optilab</w:t>
      </w:r>
      <w:proofErr w:type="spellEnd"/>
      <w:r w:rsidRPr="00254DDC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rEX</w:t>
      </w:r>
      <w:proofErr w:type="spellEnd"/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Viscometer:</w:t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ViscoStar</w:t>
      </w:r>
      <w:proofErr w:type="spellEnd"/>
    </w:p>
    <w:p w:rsidR="00254DDC" w:rsidRPr="00254DDC" w:rsidRDefault="00254DDC" w:rsidP="00254DDC">
      <w:pPr>
        <w:spacing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Dilution Factor: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0.4976 </w:t>
      </w:r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Solvent:</w:t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thf</w:t>
      </w:r>
      <w:proofErr w:type="spellEnd"/>
    </w:p>
    <w:p w:rsidR="00254DDC" w:rsidRPr="00254DDC" w:rsidRDefault="00254DDC" w:rsidP="00254DDC">
      <w:pPr>
        <w:spacing w:after="100" w:afterAutospacing="1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Refractive Index: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1.402 </w:t>
      </w:r>
    </w:p>
    <w:p w:rsidR="00254DDC" w:rsidRPr="00254DDC" w:rsidRDefault="00254DDC" w:rsidP="00254DDC">
      <w:pPr>
        <w:keepNext/>
        <w:pBdr>
          <w:top w:val="single" w:sz="6" w:space="5" w:color="336699"/>
          <w:left w:val="single" w:sz="6" w:space="5" w:color="336699"/>
          <w:bottom w:val="single" w:sz="6" w:space="5" w:color="336699"/>
          <w:right w:val="single" w:sz="6" w:space="5" w:color="336699"/>
        </w:pBdr>
        <w:shd w:val="clear" w:color="auto" w:fill="1471A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FFFFFF"/>
          <w:sz w:val="20"/>
          <w:szCs w:val="20"/>
        </w:rPr>
        <w:lastRenderedPageBreak/>
        <w:t>Processing</w:t>
      </w:r>
    </w:p>
    <w:p w:rsidR="00254DDC" w:rsidRPr="00254DDC" w:rsidRDefault="00254DDC" w:rsidP="00254DDC">
      <w:pPr>
        <w:spacing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Collection Time: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Friday January 31, 2014 03:06:45 PM Eastern Daylight Time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Processing time: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Friday January 31, 2014 03:41:46.437 PM Eastern Daylight Time </w:t>
      </w:r>
    </w:p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Peak settings:</w:t>
      </w:r>
    </w:p>
    <w:tbl>
      <w:tblPr>
        <w:tblW w:w="0" w:type="auto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1"/>
        <w:gridCol w:w="1204"/>
        <w:gridCol w:w="1204"/>
        <w:gridCol w:w="1204"/>
      </w:tblGrid>
      <w:tr w:rsidR="00254DDC" w:rsidRPr="00254DDC" w:rsidTr="00254DDC">
        <w:trPr>
          <w:gridAfter w:val="3"/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Peak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Peak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Peak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Peak 3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Light Scattering Model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Zimm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Zimm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Zimm</w:t>
            </w:r>
            <w:proofErr w:type="spellEnd"/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 Degree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dn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/dc (</w:t>
            </w: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mL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/g)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0.1850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0.1850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0.1850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A2 (mol </w:t>
            </w: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mL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/g²)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0.000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Injected Mass (µg)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100.000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255.000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475.000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Viscometry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Huggins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Huggins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Huggins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Huggins Equation Parameter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Kraemers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Equation Parameter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0</w:t>
            </w:r>
          </w:p>
        </w:tc>
      </w:tr>
    </w:tbl>
    <w:p w:rsidR="00254DDC" w:rsidRPr="00254DDC" w:rsidRDefault="00254DDC" w:rsidP="00254DDC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Results Fitting Procedure:</w:t>
      </w:r>
    </w:p>
    <w:tbl>
      <w:tblPr>
        <w:tblW w:w="0" w:type="auto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202"/>
        <w:gridCol w:w="915"/>
        <w:gridCol w:w="449"/>
        <w:gridCol w:w="1622"/>
      </w:tblGrid>
      <w:tr w:rsidR="00254DDC" w:rsidRPr="00254DDC" w:rsidTr="00254DDC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 Model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254DDC" w:rsidRPr="00254DDC" w:rsidRDefault="00254DDC" w:rsidP="00254DD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Extrapolation</w:t>
            </w:r>
          </w:p>
        </w:tc>
      </w:tr>
    </w:tbl>
    <w:p w:rsidR="00254DDC" w:rsidRPr="00254DDC" w:rsidRDefault="00254DDC" w:rsidP="00254DDC">
      <w:pPr>
        <w:keepNext/>
        <w:pBdr>
          <w:top w:val="single" w:sz="6" w:space="5" w:color="336699"/>
          <w:left w:val="single" w:sz="6" w:space="5" w:color="336699"/>
          <w:bottom w:val="single" w:sz="6" w:space="5" w:color="336699"/>
          <w:right w:val="single" w:sz="6" w:space="5" w:color="336699"/>
        </w:pBdr>
        <w:shd w:val="clear" w:color="auto" w:fill="1471A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FFFFFF"/>
          <w:sz w:val="20"/>
          <w:szCs w:val="20"/>
        </w:rPr>
        <w:t>Results</w:t>
      </w: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2250"/>
        <w:gridCol w:w="2550"/>
        <w:gridCol w:w="2550"/>
      </w:tblGrid>
      <w:tr w:rsidR="00254DDC" w:rsidRPr="00254DDC" w:rsidTr="00254DDC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80" w:type="dxa"/>
            </w:tcMar>
            <w:vAlign w:val="center"/>
            <w:hideMark/>
          </w:tcPr>
          <w:p w:rsidR="00254DDC" w:rsidRPr="00254DDC" w:rsidRDefault="00254DDC" w:rsidP="00254DDC">
            <w:pPr>
              <w:spacing w:after="120" w:line="240" w:lineRule="auto"/>
              <w:ind w:left="-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Peak Results</w:t>
            </w:r>
          </w:p>
        </w:tc>
      </w:tr>
      <w:tr w:rsidR="00254DDC" w:rsidRPr="00254DDC" w:rsidTr="00254DDC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Peak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Peak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Peak 3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Masses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Calculated Mass (µg)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59.69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151.02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237.80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Molar mass moments (g/mol)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6.157×10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(±0.206%)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1.933×10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(±0.638%)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2.812×10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4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(±3.533%)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6.461×10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(±0.151%)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2.082×10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(±0.511%)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2.966×10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4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(±2.797%)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6.718×10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(±0.071%)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1.951×10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(±0.082%)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2.840×10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4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(±0.502%)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6.865×10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(±0.228%)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1.953×10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(±0.562%)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2.845×10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4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(±3.192%)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Mz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8.417×10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(±0.649%)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1.970×10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5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(±1.209%)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2.874×10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</w:rPr>
              <w:t>4</w:t>
            </w: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 (±6.863%)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Polydispersity</w:t>
            </w:r>
            <w:proofErr w:type="spellEnd"/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Mw/</w:t>
            </w: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1.115 (±0.308%)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1.010 (±0.850%)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1.012 (±4.761%)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Mz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1.367 (±0.681%)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1.019 (±1.367%)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1.022 (±7.719%)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radius moments (nm)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30.4 (±0.7%)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2.5 (±301.7%)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n/a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Rw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33.2 (±0.6%)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1.8 (±542.5%)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n/a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Rz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38.9 (±0.5%)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1.0 (±1793.5%)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n/a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Intrinsic viscosity moments (</w:t>
            </w: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mL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/g)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ηn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168.677 (±2.158%)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72.048 (±1.515%)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18.603 (±3.076%)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ηw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180.89 (±2.84%)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71.96 (±1.36%)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18.49 (±2.97%)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ηz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208.373 (±4.435%)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71.870 (±1.241%)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18.386 (±2.869%)</w:t>
            </w:r>
          </w:p>
        </w:tc>
      </w:tr>
      <w:tr w:rsidR="00254DDC" w:rsidRPr="00254DDC" w:rsidTr="00254DD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Hydrodynamic radius moments (nm)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25.3 (±0.7%)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13.0 (±0.5%)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4.3 (±1.6%)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(w)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26.7 (±0.9%)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13.0 (±0.5%)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4.4 (±1.5%)</w:t>
            </w:r>
          </w:p>
        </w:tc>
      </w:tr>
      <w:tr w:rsidR="00254DDC" w:rsidRPr="00254DDC" w:rsidTr="00254DDC">
        <w:tc>
          <w:tcPr>
            <w:tcW w:w="0" w:type="auto"/>
            <w:tcMar>
              <w:top w:w="15" w:type="dxa"/>
              <w:left w:w="480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</w:t>
            </w:r>
            <w:proofErr w:type="spellEnd"/>
            <w:r w:rsidRPr="00254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(z)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29.6 (±1.3%)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13.1 (±0.5%)</w:t>
            </w:r>
          </w:p>
        </w:tc>
        <w:tc>
          <w:tcPr>
            <w:tcW w:w="0" w:type="auto"/>
            <w:tcMar>
              <w:top w:w="15" w:type="dxa"/>
              <w:left w:w="480" w:type="dxa"/>
              <w:bottom w:w="15" w:type="dxa"/>
            </w:tcMar>
            <w:vAlign w:val="bottom"/>
            <w:hideMark/>
          </w:tcPr>
          <w:p w:rsidR="00254DDC" w:rsidRPr="00254DDC" w:rsidRDefault="00254DDC" w:rsidP="00254DD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54DDC">
              <w:rPr>
                <w:rFonts w:ascii="Courier New" w:eastAsia="Times New Roman" w:hAnsi="Courier New" w:cs="Courier New"/>
                <w:sz w:val="24"/>
                <w:szCs w:val="24"/>
              </w:rPr>
              <w:t>4.4 (±1.5%)</w:t>
            </w:r>
          </w:p>
        </w:tc>
      </w:tr>
    </w:tbl>
    <w:p w:rsidR="00254DDC" w:rsidRPr="00254DDC" w:rsidRDefault="00254DDC" w:rsidP="00254DDC">
      <w:pPr>
        <w:spacing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54DDC">
        <w:rPr>
          <w:rFonts w:ascii="Arial" w:eastAsia="Times New Roman" w:hAnsi="Arial" w:cs="Arial"/>
          <w:b/>
          <w:bCs/>
          <w:color w:val="000000"/>
          <w:sz w:val="20"/>
        </w:rPr>
        <w:t>Mark-</w:t>
      </w:r>
      <w:proofErr w:type="spellStart"/>
      <w:r w:rsidRPr="00254DDC">
        <w:rPr>
          <w:rFonts w:ascii="Arial" w:eastAsia="Times New Roman" w:hAnsi="Arial" w:cs="Arial"/>
          <w:b/>
          <w:bCs/>
          <w:color w:val="000000"/>
          <w:sz w:val="20"/>
        </w:rPr>
        <w:t>Houwink</w:t>
      </w:r>
      <w:proofErr w:type="spellEnd"/>
      <w:r w:rsidRPr="00254DDC">
        <w:rPr>
          <w:rFonts w:ascii="Arial" w:eastAsia="Times New Roman" w:hAnsi="Arial" w:cs="Arial"/>
          <w:b/>
          <w:bCs/>
          <w:color w:val="000000"/>
          <w:sz w:val="20"/>
        </w:rPr>
        <w:t>-Sakurada a: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0.719 (±0.145%) </w:t>
      </w:r>
      <w:r w:rsidRPr="00254DDC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254DDC">
        <w:rPr>
          <w:rFonts w:ascii="Arial" w:eastAsia="Times New Roman" w:hAnsi="Arial" w:cs="Arial"/>
          <w:b/>
          <w:bCs/>
          <w:color w:val="000000"/>
          <w:sz w:val="20"/>
        </w:rPr>
        <w:t>Mark-</w:t>
      </w:r>
      <w:proofErr w:type="spellStart"/>
      <w:r w:rsidRPr="00254DDC">
        <w:rPr>
          <w:rFonts w:ascii="Arial" w:eastAsia="Times New Roman" w:hAnsi="Arial" w:cs="Arial"/>
          <w:b/>
          <w:bCs/>
          <w:color w:val="000000"/>
          <w:sz w:val="20"/>
        </w:rPr>
        <w:t>Houwink</w:t>
      </w:r>
      <w:proofErr w:type="spellEnd"/>
      <w:r w:rsidRPr="00254DDC">
        <w:rPr>
          <w:rFonts w:ascii="Arial" w:eastAsia="Times New Roman" w:hAnsi="Arial" w:cs="Arial"/>
          <w:b/>
          <w:bCs/>
          <w:color w:val="000000"/>
          <w:sz w:val="20"/>
        </w:rPr>
        <w:t>-Sakurada K: </w:t>
      </w:r>
      <w:r w:rsidRPr="00254DDC">
        <w:rPr>
          <w:rFonts w:ascii="Courier New" w:eastAsia="Times New Roman" w:hAnsi="Courier New" w:cs="Courier New"/>
          <w:color w:val="000000"/>
          <w:sz w:val="20"/>
        </w:rPr>
        <w:t>1.132×10</w:t>
      </w:r>
      <w:r w:rsidRPr="00254DDC">
        <w:rPr>
          <w:rFonts w:ascii="Courier New" w:eastAsia="Times New Roman" w:hAnsi="Courier New" w:cs="Courier New"/>
          <w:color w:val="000000"/>
          <w:sz w:val="20"/>
          <w:vertAlign w:val="superscript"/>
        </w:rPr>
        <w:t>-2</w:t>
      </w:r>
      <w:r w:rsidRPr="00254DDC">
        <w:rPr>
          <w:rFonts w:ascii="Courier New" w:eastAsia="Times New Roman" w:hAnsi="Courier New" w:cs="Courier New"/>
          <w:color w:val="000000"/>
          <w:sz w:val="20"/>
        </w:rPr>
        <w:t> (±1.297%) </w:t>
      </w:r>
      <w:proofErr w:type="spellStart"/>
      <w:r w:rsidRPr="00254DDC">
        <w:rPr>
          <w:rFonts w:ascii="Courier New" w:eastAsia="Times New Roman" w:hAnsi="Courier New" w:cs="Courier New"/>
          <w:color w:val="000000"/>
          <w:sz w:val="20"/>
        </w:rPr>
        <w:t>mL</w:t>
      </w:r>
      <w:proofErr w:type="spellEnd"/>
      <w:r w:rsidRPr="00254DDC">
        <w:rPr>
          <w:rFonts w:ascii="Courier New" w:eastAsia="Times New Roman" w:hAnsi="Courier New" w:cs="Courier New"/>
          <w:color w:val="000000"/>
          <w:sz w:val="20"/>
        </w:rPr>
        <w:t>/g </w:t>
      </w:r>
    </w:p>
    <w:p w:rsidR="005B4003" w:rsidRDefault="005B4003"/>
    <w:sectPr w:rsidR="005B4003" w:rsidSect="005B4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DDC"/>
    <w:rsid w:val="00254DDC"/>
    <w:rsid w:val="005B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03"/>
  </w:style>
  <w:style w:type="paragraph" w:styleId="Heading1">
    <w:name w:val="heading 1"/>
    <w:basedOn w:val="Normal"/>
    <w:link w:val="Heading1Char"/>
    <w:uiPriority w:val="9"/>
    <w:qFormat/>
    <w:rsid w:val="00254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4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4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4D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4D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254DDC"/>
  </w:style>
  <w:style w:type="paragraph" w:styleId="NormalWeb">
    <w:name w:val="Normal (Web)"/>
    <w:basedOn w:val="Normal"/>
    <w:uiPriority w:val="99"/>
    <w:semiHidden/>
    <w:unhideWhenUsed/>
    <w:rsid w:val="0025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">
    <w:name w:val="item"/>
    <w:basedOn w:val="DefaultParagraphFont"/>
    <w:rsid w:val="00254DDC"/>
  </w:style>
  <w:style w:type="character" w:customStyle="1" w:styleId="label">
    <w:name w:val="label"/>
    <w:basedOn w:val="DefaultParagraphFont"/>
    <w:rsid w:val="00254DDC"/>
  </w:style>
  <w:style w:type="character" w:customStyle="1" w:styleId="apple-converted-space">
    <w:name w:val="apple-converted-space"/>
    <w:basedOn w:val="DefaultParagraphFont"/>
    <w:rsid w:val="00254DDC"/>
  </w:style>
  <w:style w:type="character" w:customStyle="1" w:styleId="scalar">
    <w:name w:val="scalar"/>
    <w:basedOn w:val="DefaultParagraphFont"/>
    <w:rsid w:val="00254DDC"/>
  </w:style>
  <w:style w:type="paragraph" w:styleId="BalloonText">
    <w:name w:val="Balloon Text"/>
    <w:basedOn w:val="Normal"/>
    <w:link w:val="BalloonTextChar"/>
    <w:uiPriority w:val="99"/>
    <w:semiHidden/>
    <w:unhideWhenUsed/>
    <w:rsid w:val="0025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 Research Group</dc:creator>
  <cp:keywords/>
  <dc:description/>
  <cp:lastModifiedBy>Ayres Research Group</cp:lastModifiedBy>
  <cp:revision>1</cp:revision>
  <dcterms:created xsi:type="dcterms:W3CDTF">2014-01-31T20:43:00Z</dcterms:created>
  <dcterms:modified xsi:type="dcterms:W3CDTF">2014-01-31T20:47:00Z</dcterms:modified>
</cp:coreProperties>
</file>